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无锡动物园招租公告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/>
          <w:sz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_GBK" w:cs="仿宋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2"/>
          <w:sz w:val="32"/>
          <w:szCs w:val="32"/>
        </w:rPr>
        <w:t>为进一步丰富无锡动物园•太湖欢乐园旅游业态和商业配套，提升商业品质，助推景区高质量发展，实现优势互补、合作共赢，景区本着“公平、公正、公开”的原则，面向社会公开招商！具体招租项目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一、招租铺位的基本情况</w:t>
      </w:r>
    </w:p>
    <w:tbl>
      <w:tblPr>
        <w:tblStyle w:val="6"/>
        <w:tblpPr w:leftFromText="180" w:rightFromText="180" w:vertAnchor="text" w:horzAnchor="page" w:tblpX="2212" w:tblpY="329"/>
        <w:tblOverlap w:val="never"/>
        <w:tblW w:w="7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414"/>
        <w:gridCol w:w="101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序号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经营点位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经营面积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（㎡）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经营品类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鸟语林小吃店（5间）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75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饮品、冷饮、小吃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曲水广场工艺品店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工艺品、玩具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曲水广场商店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饮品、冷饮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大象园小吃广场（5间）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167.5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小吃餐饮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长颈鹿观景平台商店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饮品、冷饮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熊猫馆观景平台商店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68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饮品、西点、特定文创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7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观光电梯入口处工艺品小屋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工艺品、玩具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8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绿色广场商店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饮品、冷饮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9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绿色广场亲子餐厅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炸鸡、汉堡、果汁、奶茶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狮虎岗商店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饮品、冷饮、特定文创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11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熊山冰淇淋车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冷饮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12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大门广场冰淇淋车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9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13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高空飞翔广场商店（4间）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47.25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小吃，饮品、冷饮、工艺品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14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天鹅湖观景平台商店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饮品、冷饮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15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曲水广场（趣味钓喂鱼）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互动类钓鱼、喂鱼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16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天鹅湖(脚踏船)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互动类游船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17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出口处购物中心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260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工艺品、玩具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18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绿色广场中式餐厅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中式小吃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19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绿色广场餐厅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特色小吃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枪林弹雨射击射箭馆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210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游乐体验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出口处商店（5间）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108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饮料、冷饮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餐饮、零售</w:t>
            </w: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二、招租要求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（一）租赁期限：2024年1月1日—2024年12月31日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（二）参加竞租者必须满足如下要求：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1、依法设立企业法人、合伙企业、个体工商户等景区认可的经营主体，且上述经营主体的经营证照须在有效期范围内。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2、具有有效的商标注册文件、授权文件，产品合格证书和检验报告等各项经营所需的资质、资料。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3、具有良好银行资信、财务状况，三年内无重大经营违法、违规、失信记录。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4、具有良好的商业信誉、经营能力、服务水平、经营业绩。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5、与景区未有任何债权债务及合同纠纷。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6、遵守景区各项管理规定，按要求缴纳水费、电费及相关管理费用。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（三）竞租方基本要求：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1、不得擅自改变承租物业的经营范围；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2、不得将承租的物业擅自转租、分租；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3、不得将承租的物业擅自转让、转借他人或擅自调换使用；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4、不得将承租的物业擅自拆改结构或改变用途；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5、不得利用承租的物业进行违法活动；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6、不接受联合竞租。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（四）租金收取方式：规定时间内一次性付清。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</w:rPr>
        <w:t>三、招租业态入驻方式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（一）意向竞租方可联系景区商业经营部对意向业态进行了解，达成初步意向后，可向商业经营部申请到商业点位实地进行现场踏勘。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（二）根据意向登记情况，经资质审核符合条件的，由商业经营部组织多部室讨论，对意向竞租方提供的经营方案和装修方案进行筛选，并通过综合评分的方式择优确定项目承租方。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</w:rPr>
        <w:t>四、承租通知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（一）招租结果景区将以电话形式、邀约形式，通知承租方。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（二）其他意向竞租方未接到通知即为竞租不成功，景区不负责原因解释，不退回竞租文件。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（三）承租方在接到通知后的一周内，同景区签订正式租赁合同：所签订的合同不得对招租文件和承租方的竞租文件作实质性修改，合同一经签订必须严格执行各项合同条款。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五、招租报名地址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（一）报名资料递交地址：无锡市动物园管理处商业经营部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（二）资料提交明细：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1、有效期内营业执照复印件；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2、法人身份证复印件2份；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3、法人征信报告（三年内无重大经营违法、违规、失信记录）；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4、经营规划书（含店铺形象及品牌介绍）；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5、商标注册证或有效期内品牌授权书；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（三）商业经营部联系电话： 0510-85528199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</w:rPr>
        <w:t>六、承租意向资料提交截至时间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2023年11月15日。公告内未尽事宜，详见交易双方签订的租赁合同。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1YzE4MTdkNzk3NDhkZTA4MjYyMjA2ZDRjZDQ3YTgifQ=="/>
  </w:docVars>
  <w:rsids>
    <w:rsidRoot w:val="2F75530F"/>
    <w:rsid w:val="001A4233"/>
    <w:rsid w:val="00C25F6A"/>
    <w:rsid w:val="00C40C14"/>
    <w:rsid w:val="1B316854"/>
    <w:rsid w:val="2F75530F"/>
    <w:rsid w:val="35281043"/>
    <w:rsid w:val="3C3068FC"/>
    <w:rsid w:val="45F87C65"/>
    <w:rsid w:val="524A24EF"/>
    <w:rsid w:val="6FFE1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1362</Characters>
  <Lines>11</Lines>
  <Paragraphs>3</Paragraphs>
  <TotalTime>29</TotalTime>
  <ScaleCrop>false</ScaleCrop>
  <LinksUpToDate>false</LinksUpToDate>
  <CharactersWithSpaces>1597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2023-10-16T01:41:00Z</dcterms:created>
  <dc:creator>Administrator</dc:creator>
  <cp:lastModifiedBy>admin</cp:lastModifiedBy>
  <dcterms:modified xsi:type="dcterms:W3CDTF">2023-10-30T02:01:13Z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F40E1419F03542229CA13780A97A02F5_11</vt:lpwstr>
  </property>
</Properties>
</file>